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609E3" w14:textId="77777777" w:rsidR="00001AE4" w:rsidRDefault="00001AE4" w:rsidP="00001AE4">
      <w:pPr>
        <w:spacing w:afterLines="50" w:after="156" w:line="360" w:lineRule="auto"/>
        <w:rPr>
          <w:rFonts w:ascii="仿宋" w:eastAsia="仿宋" w:hAnsi="仿宋" w:cs="宋体" w:hint="eastAsia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附件1：</w:t>
      </w:r>
    </w:p>
    <w:p w14:paraId="28E6342A" w14:textId="77777777" w:rsidR="00001AE4" w:rsidRDefault="00001AE4" w:rsidP="00001AE4">
      <w:pPr>
        <w:spacing w:line="585" w:lineRule="exact"/>
        <w:contextualSpacing/>
        <w:jc w:val="center"/>
        <w:rPr>
          <w:rFonts w:ascii="方正小标宋简体" w:eastAsia="方正小标宋简体" w:hAnsi="仿宋GB2312" w:cs="仿宋GB2312" w:hint="eastAsia"/>
          <w:bCs/>
          <w:color w:val="000000"/>
          <w:sz w:val="32"/>
          <w:szCs w:val="32"/>
        </w:rPr>
      </w:pPr>
      <w:r>
        <w:rPr>
          <w:rFonts w:ascii="方正小标宋简体" w:eastAsia="方正小标宋简体" w:hAnsi="仿宋GB2312" w:cs="仿宋GB2312"/>
          <w:bCs/>
          <w:color w:val="000000"/>
          <w:sz w:val="32"/>
          <w:szCs w:val="32"/>
        </w:rPr>
        <w:t>***学院</w:t>
      </w:r>
      <w:r>
        <w:rPr>
          <w:rFonts w:ascii="方正小标宋简体" w:eastAsia="方正小标宋简体" w:hAnsi="仿宋GB2312" w:cs="仿宋GB2312" w:hint="eastAsia"/>
          <w:bCs/>
          <w:color w:val="000000"/>
          <w:sz w:val="32"/>
          <w:szCs w:val="32"/>
        </w:rPr>
        <w:t>2024-2025学年</w:t>
      </w:r>
      <w:proofErr w:type="gramStart"/>
      <w:r>
        <w:rPr>
          <w:rFonts w:ascii="方正小标宋简体" w:eastAsia="方正小标宋简体" w:hAnsi="仿宋GB2312" w:cs="仿宋GB2312" w:hint="eastAsia"/>
          <w:bCs/>
          <w:color w:val="000000"/>
          <w:sz w:val="32"/>
          <w:szCs w:val="32"/>
        </w:rPr>
        <w:t>第一学期期</w:t>
      </w:r>
      <w:proofErr w:type="gramEnd"/>
      <w:r>
        <w:rPr>
          <w:rFonts w:ascii="方正小标宋简体" w:eastAsia="方正小标宋简体" w:hAnsi="仿宋GB2312" w:cs="仿宋GB2312" w:hint="eastAsia"/>
          <w:bCs/>
          <w:color w:val="000000"/>
          <w:sz w:val="32"/>
          <w:szCs w:val="32"/>
        </w:rPr>
        <w:t>中教学检查总结</w:t>
      </w:r>
    </w:p>
    <w:p w14:paraId="226BFBE9" w14:textId="77777777" w:rsidR="00001AE4" w:rsidRDefault="00001AE4" w:rsidP="00001AE4">
      <w:pPr>
        <w:spacing w:line="585" w:lineRule="exact"/>
        <w:ind w:firstLineChars="200" w:firstLine="640"/>
        <w:contextualSpacing/>
        <w:rPr>
          <w:rFonts w:ascii="黑体" w:eastAsia="黑体" w:hAnsi="黑体" w:cs="仿宋GB2312"/>
          <w:bCs/>
          <w:color w:val="000000"/>
          <w:sz w:val="32"/>
          <w:szCs w:val="32"/>
        </w:rPr>
      </w:pPr>
      <w:r>
        <w:rPr>
          <w:rFonts w:ascii="黑体" w:eastAsia="黑体" w:hAnsi="黑体" w:cs="仿宋GB2312"/>
          <w:bCs/>
          <w:color w:val="000000"/>
          <w:sz w:val="32"/>
          <w:szCs w:val="32"/>
        </w:rPr>
        <w:t xml:space="preserve">       </w:t>
      </w:r>
    </w:p>
    <w:p w14:paraId="23ABEC84" w14:textId="77777777" w:rsidR="00001AE4" w:rsidRDefault="00001AE4" w:rsidP="00001AE4">
      <w:pPr>
        <w:spacing w:line="585" w:lineRule="exact"/>
        <w:ind w:firstLineChars="200" w:firstLine="640"/>
        <w:contextualSpacing/>
        <w:rPr>
          <w:rFonts w:ascii="黑体" w:eastAsia="黑体" w:hAnsi="黑体" w:cs="仿宋GB2312" w:hint="eastAsia"/>
          <w:bCs/>
          <w:color w:val="000000"/>
          <w:sz w:val="32"/>
          <w:szCs w:val="32"/>
        </w:rPr>
      </w:pPr>
      <w:r>
        <w:rPr>
          <w:rFonts w:ascii="黑体" w:eastAsia="黑体" w:hAnsi="黑体" w:cs="仿宋GB2312" w:hint="eastAsia"/>
          <w:bCs/>
          <w:color w:val="000000"/>
          <w:sz w:val="32"/>
          <w:szCs w:val="32"/>
        </w:rPr>
        <w:t>一、基本情况</w:t>
      </w:r>
    </w:p>
    <w:p w14:paraId="159D59C0" w14:textId="77777777" w:rsidR="00001AE4" w:rsidRDefault="00001AE4" w:rsidP="00001AE4">
      <w:pPr>
        <w:spacing w:line="360" w:lineRule="auto"/>
        <w:ind w:firstLineChars="200" w:firstLine="560"/>
        <w:rPr>
          <w:rFonts w:ascii="仿宋" w:eastAsia="仿宋" w:hAnsi="仿宋" w:cs="仿宋GB2312" w:hint="eastAsia"/>
          <w:bCs/>
          <w:color w:val="000000"/>
          <w:sz w:val="28"/>
          <w:szCs w:val="28"/>
        </w:rPr>
      </w:pPr>
      <w:r>
        <w:rPr>
          <w:rFonts w:ascii="仿宋" w:eastAsia="仿宋" w:hAnsi="仿宋" w:cs="仿宋GB2312" w:hint="eastAsia"/>
          <w:bCs/>
          <w:color w:val="000000"/>
          <w:sz w:val="28"/>
          <w:szCs w:val="28"/>
        </w:rPr>
        <w:t>主要反映本学期</w:t>
      </w:r>
      <w:r>
        <w:rPr>
          <w:rFonts w:ascii="仿宋" w:eastAsia="仿宋" w:hAnsi="仿宋" w:cs="仿宋GB2312"/>
          <w:bCs/>
          <w:color w:val="000000"/>
          <w:sz w:val="28"/>
          <w:szCs w:val="28"/>
        </w:rPr>
        <w:t>日常</w:t>
      </w:r>
      <w:r>
        <w:rPr>
          <w:rFonts w:ascii="仿宋" w:eastAsia="仿宋" w:hAnsi="仿宋" w:cs="仿宋GB2312" w:hint="eastAsia"/>
          <w:bCs/>
          <w:color w:val="000000"/>
          <w:sz w:val="28"/>
          <w:szCs w:val="28"/>
        </w:rPr>
        <w:t>教学运行、实践教学、专业建设与质量保障、</w:t>
      </w:r>
      <w:r>
        <w:rPr>
          <w:rFonts w:ascii="仿宋" w:eastAsia="仿宋" w:hAnsi="仿宋" w:cs="仿宋GB2312"/>
          <w:bCs/>
          <w:color w:val="000000"/>
          <w:sz w:val="28"/>
          <w:szCs w:val="28"/>
        </w:rPr>
        <w:t>校企合作班</w:t>
      </w:r>
      <w:r>
        <w:rPr>
          <w:rFonts w:ascii="仿宋" w:eastAsia="仿宋" w:hAnsi="仿宋" w:cs="仿宋GB2312" w:hint="eastAsia"/>
          <w:bCs/>
          <w:color w:val="000000"/>
          <w:sz w:val="28"/>
          <w:szCs w:val="28"/>
        </w:rPr>
        <w:t>教学建设</w:t>
      </w:r>
      <w:r>
        <w:rPr>
          <w:rFonts w:ascii="仿宋" w:eastAsia="仿宋" w:hAnsi="仿宋" w:cs="仿宋GB2312"/>
          <w:bCs/>
          <w:color w:val="000000"/>
          <w:sz w:val="28"/>
          <w:szCs w:val="28"/>
        </w:rPr>
        <w:t>情况</w:t>
      </w:r>
      <w:r>
        <w:rPr>
          <w:rFonts w:ascii="仿宋" w:eastAsia="仿宋" w:hAnsi="仿宋" w:cs="仿宋GB2312" w:hint="eastAsia"/>
          <w:bCs/>
          <w:color w:val="000000"/>
          <w:sz w:val="28"/>
          <w:szCs w:val="28"/>
        </w:rPr>
        <w:t>等。</w:t>
      </w:r>
    </w:p>
    <w:p w14:paraId="5088CD67" w14:textId="77777777" w:rsidR="00001AE4" w:rsidRDefault="00001AE4" w:rsidP="00001AE4">
      <w:pPr>
        <w:spacing w:line="585" w:lineRule="exact"/>
        <w:ind w:firstLineChars="200" w:firstLine="640"/>
        <w:contextualSpacing/>
        <w:rPr>
          <w:rFonts w:ascii="黑体" w:eastAsia="黑体" w:hAnsi="黑体" w:cs="仿宋GB2312"/>
          <w:bCs/>
          <w:color w:val="000000"/>
          <w:sz w:val="32"/>
          <w:szCs w:val="32"/>
        </w:rPr>
      </w:pPr>
      <w:r>
        <w:rPr>
          <w:rFonts w:ascii="黑体" w:eastAsia="黑体" w:hAnsi="黑体" w:cs="仿宋GB2312" w:hint="eastAsia"/>
          <w:bCs/>
          <w:color w:val="000000"/>
          <w:sz w:val="32"/>
          <w:szCs w:val="32"/>
        </w:rPr>
        <w:t>二、特色亮点</w:t>
      </w:r>
    </w:p>
    <w:p w14:paraId="2B3CBA2B" w14:textId="77777777" w:rsidR="00001AE4" w:rsidRDefault="00001AE4" w:rsidP="00001AE4">
      <w:pPr>
        <w:spacing w:line="585" w:lineRule="exact"/>
        <w:ind w:firstLineChars="200" w:firstLine="640"/>
        <w:contextualSpacing/>
        <w:rPr>
          <w:rFonts w:ascii="黑体" w:eastAsia="黑体" w:hAnsi="黑体" w:cs="仿宋GB2312" w:hint="eastAsia"/>
          <w:bCs/>
          <w:color w:val="000000"/>
          <w:sz w:val="32"/>
          <w:szCs w:val="32"/>
        </w:rPr>
      </w:pPr>
      <w:r>
        <w:rPr>
          <w:rFonts w:ascii="黑体" w:eastAsia="黑体" w:hAnsi="黑体" w:cs="仿宋GB2312" w:hint="eastAsia"/>
          <w:bCs/>
          <w:color w:val="000000"/>
          <w:sz w:val="32"/>
          <w:szCs w:val="32"/>
        </w:rPr>
        <w:t>三、主要问题</w:t>
      </w:r>
    </w:p>
    <w:p w14:paraId="53BEBD9D" w14:textId="77777777" w:rsidR="00001AE4" w:rsidRDefault="00001AE4" w:rsidP="00001AE4">
      <w:pPr>
        <w:spacing w:line="360" w:lineRule="auto"/>
        <w:ind w:firstLineChars="200" w:firstLine="560"/>
        <w:jc w:val="left"/>
        <w:rPr>
          <w:rFonts w:ascii="仿宋" w:eastAsia="仿宋" w:hAnsi="仿宋" w:cs="仿宋GB2312" w:hint="eastAsia"/>
          <w:bCs/>
          <w:color w:val="000000"/>
          <w:sz w:val="28"/>
          <w:szCs w:val="28"/>
        </w:rPr>
      </w:pPr>
      <w:r>
        <w:rPr>
          <w:rFonts w:ascii="仿宋" w:eastAsia="仿宋" w:hAnsi="仿宋" w:cs="仿宋GB2312" w:hint="eastAsia"/>
          <w:bCs/>
          <w:color w:val="000000"/>
          <w:sz w:val="28"/>
          <w:szCs w:val="28"/>
        </w:rPr>
        <w:t>可以对照《本科</w:t>
      </w:r>
      <w:r>
        <w:rPr>
          <w:rFonts w:ascii="仿宋" w:eastAsia="仿宋" w:hAnsi="仿宋" w:cs="仿宋GB2312"/>
          <w:bCs/>
          <w:color w:val="000000"/>
          <w:sz w:val="28"/>
          <w:szCs w:val="28"/>
        </w:rPr>
        <w:t>教学工作合格评估指标释义</w:t>
      </w:r>
      <w:r>
        <w:rPr>
          <w:rFonts w:ascii="仿宋" w:eastAsia="仿宋" w:hAnsi="仿宋" w:cs="仿宋GB2312" w:hint="eastAsia"/>
          <w:bCs/>
          <w:color w:val="000000"/>
          <w:sz w:val="28"/>
          <w:szCs w:val="28"/>
        </w:rPr>
        <w:t>》的</w:t>
      </w:r>
      <w:r>
        <w:rPr>
          <w:rFonts w:ascii="仿宋" w:eastAsia="仿宋" w:hAnsi="仿宋" w:cs="仿宋GB2312"/>
          <w:bCs/>
          <w:color w:val="000000"/>
          <w:sz w:val="28"/>
          <w:szCs w:val="28"/>
        </w:rPr>
        <w:t>通知</w:t>
      </w:r>
      <w:r>
        <w:rPr>
          <w:rFonts w:ascii="仿宋" w:eastAsia="仿宋" w:hAnsi="仿宋" w:cs="仿宋GB2312" w:hint="eastAsia"/>
          <w:bCs/>
          <w:color w:val="000000"/>
          <w:sz w:val="28"/>
          <w:szCs w:val="28"/>
        </w:rPr>
        <w:t>要求，反映本学期现阶段面临的主要问题与困难。</w:t>
      </w:r>
    </w:p>
    <w:p w14:paraId="577D2080" w14:textId="77777777" w:rsidR="00001AE4" w:rsidRDefault="00001AE4" w:rsidP="00001AE4">
      <w:pPr>
        <w:spacing w:line="585" w:lineRule="exact"/>
        <w:ind w:firstLineChars="200" w:firstLine="640"/>
        <w:contextualSpacing/>
        <w:rPr>
          <w:rFonts w:ascii="黑体" w:eastAsia="黑体" w:hAnsi="黑体" w:cs="仿宋GB2312"/>
          <w:bCs/>
          <w:color w:val="000000"/>
          <w:sz w:val="32"/>
          <w:szCs w:val="32"/>
        </w:rPr>
      </w:pPr>
      <w:r>
        <w:rPr>
          <w:rFonts w:ascii="黑体" w:eastAsia="黑体" w:hAnsi="黑体" w:cs="仿宋GB2312" w:hint="eastAsia"/>
          <w:bCs/>
          <w:color w:val="000000"/>
          <w:sz w:val="32"/>
          <w:szCs w:val="32"/>
        </w:rPr>
        <w:t>四、改进举措</w:t>
      </w:r>
    </w:p>
    <w:p w14:paraId="7654C0FD" w14:textId="77777777" w:rsidR="00001AE4" w:rsidRDefault="00001AE4" w:rsidP="00001AE4">
      <w:pPr>
        <w:spacing w:line="360" w:lineRule="auto"/>
        <w:ind w:firstLineChars="200" w:firstLine="560"/>
        <w:jc w:val="left"/>
        <w:rPr>
          <w:rFonts w:ascii="仿宋" w:eastAsia="仿宋" w:hAnsi="仿宋" w:cs="仿宋GB2312" w:hint="eastAsia"/>
          <w:bCs/>
          <w:color w:val="000000"/>
          <w:sz w:val="28"/>
          <w:szCs w:val="28"/>
        </w:rPr>
      </w:pPr>
      <w:r>
        <w:rPr>
          <w:rFonts w:ascii="仿宋" w:eastAsia="仿宋" w:hAnsi="仿宋" w:cs="仿宋GB2312" w:hint="eastAsia"/>
          <w:bCs/>
          <w:color w:val="000000"/>
          <w:sz w:val="28"/>
          <w:szCs w:val="28"/>
        </w:rPr>
        <w:t>根据《南昌职业大学</w:t>
      </w:r>
      <w:r>
        <w:rPr>
          <w:rFonts w:ascii="仿宋" w:eastAsia="仿宋" w:hAnsi="仿宋" w:cs="仿宋GB2312"/>
          <w:bCs/>
          <w:color w:val="000000"/>
          <w:sz w:val="28"/>
          <w:szCs w:val="28"/>
        </w:rPr>
        <w:t>本科教学工作合格评估档案材料建设与管理规范（</w:t>
      </w:r>
      <w:r>
        <w:rPr>
          <w:rFonts w:ascii="仿宋" w:eastAsia="仿宋" w:hAnsi="仿宋" w:cs="仿宋GB2312" w:hint="eastAsia"/>
          <w:bCs/>
          <w:color w:val="000000"/>
          <w:sz w:val="28"/>
          <w:szCs w:val="28"/>
        </w:rPr>
        <w:t>试行</w:t>
      </w:r>
      <w:r>
        <w:rPr>
          <w:rFonts w:ascii="仿宋" w:eastAsia="仿宋" w:hAnsi="仿宋" w:cs="仿宋GB2312"/>
          <w:bCs/>
          <w:color w:val="000000"/>
          <w:sz w:val="28"/>
          <w:szCs w:val="28"/>
        </w:rPr>
        <w:t>）</w:t>
      </w:r>
      <w:r>
        <w:rPr>
          <w:rFonts w:ascii="仿宋" w:eastAsia="仿宋" w:hAnsi="仿宋" w:cs="仿宋GB2312" w:hint="eastAsia"/>
          <w:bCs/>
          <w:color w:val="000000"/>
          <w:sz w:val="28"/>
          <w:szCs w:val="28"/>
        </w:rPr>
        <w:t>》，提出具有针对性、可行性的举措。</w:t>
      </w:r>
    </w:p>
    <w:p w14:paraId="2C7C98BB" w14:textId="77777777" w:rsidR="00001AE4" w:rsidRDefault="00001AE4" w:rsidP="00001AE4">
      <w:pPr>
        <w:spacing w:line="585" w:lineRule="exact"/>
        <w:contextualSpacing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仿宋" w:eastAsia="仿宋" w:hAnsi="仿宋"/>
          <w:b/>
          <w:sz w:val="28"/>
          <w:szCs w:val="28"/>
        </w:rPr>
        <w:t xml:space="preserve">  </w:t>
      </w:r>
    </w:p>
    <w:p w14:paraId="42FC0A49" w14:textId="77777777" w:rsidR="00001AE4" w:rsidRDefault="00001AE4" w:rsidP="00001AE4">
      <w:pPr>
        <w:spacing w:line="585" w:lineRule="exact"/>
        <w:contextualSpacing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5A236FE1" w14:textId="77777777" w:rsidR="00001AE4" w:rsidRDefault="00001AE4" w:rsidP="00001AE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14:paraId="1C87F105" w14:textId="77777777" w:rsidR="00001AE4" w:rsidRDefault="00001AE4" w:rsidP="00001AE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14:paraId="6E551D38" w14:textId="77777777" w:rsidR="00001AE4" w:rsidRDefault="00001AE4" w:rsidP="00001AE4">
      <w:pPr>
        <w:spacing w:line="360" w:lineRule="auto"/>
        <w:rPr>
          <w:rFonts w:hint="eastAsia"/>
        </w:rPr>
      </w:pPr>
    </w:p>
    <w:sectPr w:rsidR="00001AE4" w:rsidSect="00475463"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E4"/>
    <w:rsid w:val="00001AE4"/>
    <w:rsid w:val="003410EF"/>
    <w:rsid w:val="00475463"/>
    <w:rsid w:val="009A2061"/>
    <w:rsid w:val="00B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26DE5"/>
  <w15:chartTrackingRefBased/>
  <w15:docId w15:val="{C6CA5C58-A65C-4275-92BC-3DB766F9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AE4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1A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839179290@qq.com</dc:creator>
  <cp:keywords/>
  <dc:description/>
  <cp:lastModifiedBy>839179290@qq.com</cp:lastModifiedBy>
  <cp:revision>1</cp:revision>
  <dcterms:created xsi:type="dcterms:W3CDTF">2024-11-08T08:35:00Z</dcterms:created>
  <dcterms:modified xsi:type="dcterms:W3CDTF">2024-11-08T08:49:00Z</dcterms:modified>
</cp:coreProperties>
</file>